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pPr>
      <w:r w:rsidDel="00000000" w:rsidR="00000000" w:rsidRPr="00000000">
        <w:rPr>
          <w:rtl w:val="0"/>
        </w:rPr>
      </w:r>
    </w:p>
    <w:p w:rsidR="00000000" w:rsidDel="00000000" w:rsidP="00000000" w:rsidRDefault="00000000" w:rsidRPr="00000000" w14:paraId="00000002">
      <w:pPr>
        <w:pageBreakBefore w:val="0"/>
        <w:spacing w:after="240" w:before="240" w:lineRule="auto"/>
        <w:jc w:val="center"/>
        <w:rPr>
          <w:sz w:val="24"/>
          <w:szCs w:val="24"/>
        </w:rPr>
      </w:pPr>
      <w:r w:rsidDel="00000000" w:rsidR="00000000" w:rsidRPr="00000000">
        <w:rPr>
          <w:sz w:val="24"/>
          <w:szCs w:val="24"/>
          <w:rtl w:val="0"/>
        </w:rPr>
        <w:t xml:space="preserve">A. The library will serve all residents of the community and the public library system area. Service will not be denied or abridged because of religious, racial, social, economic, or political status; or because of mental, emotional, or physical condition; age; or sexual orientation.</w:t>
      </w:r>
    </w:p>
    <w:p w:rsidR="00000000" w:rsidDel="00000000" w:rsidP="00000000" w:rsidRDefault="00000000" w:rsidRPr="00000000" w14:paraId="00000003">
      <w:pPr>
        <w:pageBreakBefore w:val="0"/>
        <w:spacing w:after="240" w:before="240" w:lineRule="auto"/>
        <w:jc w:val="center"/>
        <w:rPr/>
      </w:pPr>
      <w:r w:rsidDel="00000000" w:rsidR="00000000" w:rsidRPr="00000000">
        <w:rPr>
          <w:sz w:val="24"/>
          <w:szCs w:val="24"/>
          <w:rtl w:val="0"/>
        </w:rPr>
        <w:t xml:space="preserve">B. The use of the library may be denied for due cause. Such cause may be failure to return library materials or to pay penalties, destruction of library property, disturbance of other patrons, or any other illegal, disruptive, or objectionable conduct on library premises.</w:t>
      </w:r>
      <w:r w:rsidDel="00000000" w:rsidR="00000000" w:rsidRPr="00000000">
        <w:rPr>
          <w:rtl w:val="0"/>
        </w:rPr>
      </w:r>
    </w:p>
    <w:sectPr>
      <w:headerReference r:id="rId6"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4">
    <w:pPr>
      <w:pStyle w:val="Heading1"/>
      <w:keepNext w:val="0"/>
      <w:keepLines w:val="0"/>
      <w:pageBreakBefore w:val="0"/>
      <w:spacing w:before="480" w:lineRule="auto"/>
      <w:jc w:val="center"/>
      <w:rPr>
        <w:b w:val="1"/>
        <w:sz w:val="46"/>
        <w:szCs w:val="46"/>
      </w:rPr>
    </w:pPr>
    <w:bookmarkStart w:colFirst="0" w:colLast="0" w:name="_d7zb0t40ls9e" w:id="0"/>
    <w:bookmarkEnd w:id="0"/>
    <w:r w:rsidDel="00000000" w:rsidR="00000000" w:rsidRPr="00000000">
      <w:rPr>
        <w:b w:val="1"/>
        <w:sz w:val="46"/>
        <w:szCs w:val="46"/>
        <w:rtl w:val="0"/>
      </w:rPr>
      <w:t xml:space="preserve">II. Who May Use the Library</w:t>
    </w:r>
  </w:p>
  <w:p w:rsidR="00000000" w:rsidDel="00000000" w:rsidP="00000000" w:rsidRDefault="00000000" w:rsidRPr="00000000" w14:paraId="00000005">
    <w:pPr>
      <w:pageBreakBefore w:val="0"/>
      <w:ind w:left="720" w:firstLine="0"/>
      <w:rPr/>
    </w:pPr>
    <w:r w:rsidDel="00000000" w:rsidR="00000000" w:rsidRPr="00000000">
      <w:rPr>
        <w:rtl w:val="0"/>
      </w:rPr>
      <w:t xml:space="preserve">     Created: April 2020 | Updated/Approved: 09.08.2020 | To Be Reviewed: 2025</w:t>
    </w:r>
  </w:p>
  <w:p w:rsidR="00000000" w:rsidDel="00000000" w:rsidP="00000000" w:rsidRDefault="00000000" w:rsidRPr="00000000" w14:paraId="00000006">
    <w:pPr>
      <w:pageBreakBefore w:val="0"/>
      <w:ind w:left="720" w:firstLine="0"/>
      <w:rPr/>
    </w:pPr>
    <w:r w:rsidDel="00000000" w:rsidR="00000000" w:rsidRPr="00000000">
      <w:rPr>
        <w:rtl w:val="0"/>
      </w:rPr>
    </w:r>
  </w:p>
  <w:p w:rsidR="00000000" w:rsidDel="00000000" w:rsidP="00000000" w:rsidRDefault="00000000" w:rsidRPr="00000000" w14:paraId="00000007">
    <w:pPr>
      <w:pageBreakBefore w:val="0"/>
      <w:ind w:left="0" w:firstLine="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